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9 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2025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836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</w:rPr>
        <w:t>Тыднюка</w:t>
      </w:r>
      <w:r>
        <w:rPr>
          <w:rFonts w:ascii="Times New Roman" w:eastAsia="Times New Roman" w:hAnsi="Times New Roman" w:cs="Times New Roman"/>
          <w:b/>
          <w:bCs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23.04.1987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а рождения, уроженца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паспорт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в 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самозанятого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привлекавший</w:t>
      </w:r>
      <w:r>
        <w:rPr>
          <w:rFonts w:ascii="Times New Roman" w:eastAsia="Times New Roman" w:hAnsi="Times New Roman" w:cs="Times New Roman"/>
        </w:rPr>
        <w:t>ся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Тыднюк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районе дома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22.08.2025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26.09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Тыднюк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 в совершении правонарушения признал, указав, что управлял автомобилем </w:t>
      </w:r>
      <w:r>
        <w:rPr>
          <w:rFonts w:ascii="Times New Roman" w:eastAsia="Times New Roman" w:hAnsi="Times New Roman" w:cs="Times New Roman"/>
        </w:rPr>
        <w:t>Мерседес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был остановлен сотрудниками ГИБДД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. О </w:t>
      </w:r>
      <w:r>
        <w:rPr>
          <w:rFonts w:ascii="Times New Roman" w:eastAsia="Times New Roman" w:hAnsi="Times New Roman" w:cs="Times New Roman"/>
        </w:rPr>
        <w:t xml:space="preserve">вынесенном постановлении о </w:t>
      </w:r>
      <w:r>
        <w:rPr>
          <w:rFonts w:ascii="Times New Roman" w:eastAsia="Times New Roman" w:hAnsi="Times New Roman" w:cs="Times New Roman"/>
        </w:rPr>
        <w:t xml:space="preserve">лишении права управления транспортным средством он </w:t>
      </w:r>
      <w:r>
        <w:rPr>
          <w:rFonts w:ascii="Times New Roman" w:eastAsia="Times New Roman" w:hAnsi="Times New Roman" w:cs="Times New Roman"/>
        </w:rPr>
        <w:t>знал</w:t>
      </w:r>
      <w:r>
        <w:rPr>
          <w:rFonts w:ascii="Times New Roman" w:eastAsia="Times New Roman" w:hAnsi="Times New Roman" w:cs="Times New Roman"/>
        </w:rPr>
        <w:t>, но не знал вступило-ли постановление в законную силу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Инвалидом</w:t>
      </w:r>
      <w:r>
        <w:rPr>
          <w:rFonts w:ascii="Times New Roman" w:eastAsia="Times New Roman" w:hAnsi="Times New Roman" w:cs="Times New Roman"/>
        </w:rPr>
        <w:t>, либо военнослужащим</w:t>
      </w:r>
      <w:r>
        <w:rPr>
          <w:rFonts w:ascii="Times New Roman" w:eastAsia="Times New Roman" w:hAnsi="Times New Roman" w:cs="Times New Roman"/>
        </w:rPr>
        <w:t xml:space="preserve">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Тыднюка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>, изучив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Тыднюка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админи</w:t>
      </w:r>
      <w:r>
        <w:rPr>
          <w:rFonts w:ascii="Times New Roman" w:eastAsia="Times New Roman" w:hAnsi="Times New Roman" w:cs="Times New Roman"/>
        </w:rPr>
        <w:t xml:space="preserve">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 xml:space="preserve">ов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копиями постановлений по делам об административных правонарушениях;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паспорта </w:t>
      </w:r>
      <w:r>
        <w:rPr>
          <w:rFonts w:ascii="Times New Roman" w:eastAsia="Times New Roman" w:hAnsi="Times New Roman" w:cs="Times New Roman"/>
        </w:rPr>
        <w:t>Тыднюка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сведениями из базы данных Госавтоинспекции «ФИС ГИБДД-М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от </w:t>
      </w:r>
      <w:r>
        <w:rPr>
          <w:rFonts w:ascii="Times New Roman" w:eastAsia="Times New Roman" w:hAnsi="Times New Roman" w:cs="Times New Roman"/>
        </w:rPr>
        <w:t>22.08.2025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26.09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Тыднюку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>1 год и 6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нарушений </w:t>
      </w:r>
      <w:r>
        <w:rPr>
          <w:rFonts w:ascii="Times New Roman" w:eastAsia="Times New Roman" w:hAnsi="Times New Roman" w:cs="Times New Roman"/>
        </w:rPr>
        <w:t>Тыднюка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согласно которой </w:t>
      </w:r>
      <w:r>
        <w:rPr>
          <w:rFonts w:ascii="Times New Roman" w:eastAsia="Times New Roman" w:hAnsi="Times New Roman" w:cs="Times New Roman"/>
        </w:rPr>
        <w:t>в настоящий момент исполняется постановление суда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лишении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права </w:t>
      </w:r>
      <w:r>
        <w:rPr>
          <w:rFonts w:ascii="Times New Roman" w:eastAsia="Times New Roman" w:hAnsi="Times New Roman" w:cs="Times New Roman"/>
        </w:rPr>
        <w:t>управления транспортными средствами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видеозаписью</w:t>
      </w:r>
      <w:r>
        <w:rPr>
          <w:rFonts w:ascii="Times New Roman" w:eastAsia="Times New Roman" w:hAnsi="Times New Roman" w:cs="Times New Roman"/>
        </w:rPr>
        <w:t>, на которой отображен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отстранения от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Доводы </w:t>
      </w:r>
      <w:r>
        <w:rPr>
          <w:rFonts w:ascii="Times New Roman" w:eastAsia="Times New Roman" w:hAnsi="Times New Roman" w:cs="Times New Roman"/>
        </w:rPr>
        <w:t>Тыднюка</w:t>
      </w:r>
      <w:r>
        <w:rPr>
          <w:rFonts w:ascii="Times New Roman" w:eastAsia="Times New Roman" w:hAnsi="Times New Roman" w:cs="Times New Roman"/>
        </w:rPr>
        <w:t xml:space="preserve"> Д.А. о том, что он не знал о вступлении постановления </w:t>
      </w: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 xml:space="preserve"> не могут быть приняты во внимание, по</w:t>
      </w:r>
      <w:r>
        <w:rPr>
          <w:rFonts w:ascii="Times New Roman" w:eastAsia="Times New Roman" w:hAnsi="Times New Roman" w:cs="Times New Roman"/>
        </w:rPr>
        <w:t xml:space="preserve">скольку как следует из справки начальника Госавтоинспекции водительское удостоверение сдано </w:t>
      </w:r>
      <w:r>
        <w:rPr>
          <w:rFonts w:ascii="Times New Roman" w:eastAsia="Times New Roman" w:hAnsi="Times New Roman" w:cs="Times New Roman"/>
        </w:rPr>
        <w:t>Тыднюком</w:t>
      </w:r>
      <w:r>
        <w:rPr>
          <w:rFonts w:ascii="Times New Roman" w:eastAsia="Times New Roman" w:hAnsi="Times New Roman" w:cs="Times New Roman"/>
        </w:rPr>
        <w:t xml:space="preserve"> Д.А. 17.09.2025г. в ГИБДД, соответственно он знал о вынесенном в отношении него постановлении.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Тыднюка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Тыднюка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обстоятельством является признание вины и раскаяние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обстоятельством является </w:t>
      </w:r>
      <w:r>
        <w:rPr>
          <w:rFonts w:ascii="Times New Roman" w:eastAsia="Times New Roman" w:hAnsi="Times New Roman" w:cs="Times New Roma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 учитывает характер совершенного административного пра</w:t>
      </w:r>
      <w:r>
        <w:rPr>
          <w:rFonts w:ascii="Times New Roman" w:eastAsia="Times New Roman" w:hAnsi="Times New Roman" w:cs="Times New Roman"/>
        </w:rPr>
        <w:t>вонарушения, личность виновного,</w:t>
      </w:r>
      <w:r>
        <w:rPr>
          <w:rFonts w:ascii="Times New Roman" w:eastAsia="Times New Roman" w:hAnsi="Times New Roman" w:cs="Times New Roman"/>
        </w:rPr>
        <w:t xml:space="preserve"> который характеризуется положительно.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Тыднюка</w:t>
      </w:r>
      <w:r>
        <w:rPr>
          <w:rFonts w:ascii="Times New Roman" w:eastAsia="Times New Roman" w:hAnsi="Times New Roman" w:cs="Times New Roman"/>
          <w:b/>
          <w:bCs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ответственность, за совершение которого предусмотрена ч.2 ст.12.7 КоАП РФ </w:t>
      </w:r>
      <w:r>
        <w:rPr>
          <w:rFonts w:ascii="Times New Roman" w:eastAsia="Times New Roman" w:hAnsi="Times New Roman" w:cs="Times New Roman"/>
        </w:rPr>
        <w:t>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30 000 (тридцати тысяч)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 в полном размере,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дней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 – Югре 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 xml:space="preserve">(УМВД России по ХМАО - Югре), 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>ИНН 8601010390, КПП 860101001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>Номер счета получателя платежа: 03100643000000018700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>ОКТМО 71829000 Кор/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: 40102810245370000007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 xml:space="preserve">Номер счета получателя платежа 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 xml:space="preserve">Банк РКЦ Ханты-Мансийск // 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>БИК 007162163, КБК 18811601123010001140</w:t>
      </w:r>
    </w:p>
    <w:p>
      <w:pPr>
        <w:spacing w:before="0" w:after="0"/>
        <w:ind w:left="708" w:firstLine="708"/>
      </w:pPr>
      <w:r>
        <w:rPr>
          <w:rFonts w:ascii="Times New Roman" w:eastAsia="Times New Roman" w:hAnsi="Times New Roman" w:cs="Times New Roman"/>
        </w:rPr>
        <w:t>УИН 1881048625025000</w:t>
      </w:r>
      <w:r>
        <w:rPr>
          <w:rFonts w:ascii="Times New Roman" w:eastAsia="Times New Roman" w:hAnsi="Times New Roman" w:cs="Times New Roman"/>
        </w:rPr>
        <w:t>7214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6rplc-54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5645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6rplc-54">
    <w:name w:val="cat-UserDefined grp-36 rplc-5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73FC-C2BA-4D39-AAFA-AFAA10BD00D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